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lef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Requerimento nº 14/2021.</w:t>
      </w: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/>
    <w:p/>
    <w:p>
      <w:pPr>
        <w:spacing w:line="240" w:lineRule="auto"/>
        <w:jc w:val="both"/>
        <w:rPr>
          <w:sz w:val="28"/>
          <w:szCs w:val="28"/>
        </w:rPr>
      </w:pPr>
      <w:r>
        <w:t xml:space="preserve">                          </w:t>
      </w:r>
      <w:r>
        <w:rPr>
          <w:rFonts w:hint="default"/>
          <w:lang w:val="pt-BR"/>
        </w:rPr>
        <w:t xml:space="preserve">                  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240" w:lineRule="auto"/>
        <w:jc w:val="both"/>
        <w:rPr>
          <w:sz w:val="28"/>
          <w:szCs w:val="28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Para que estude a possibilidade de criar em nosso município, um parque modelo voltado para atender crianças com necessidades especiais assim como, autismo e sindrome de dawn. O referido parque tem como modelo o já instalado em Londrina ao redor do aeroporto, atendendo inúmeras crianças inclusive instituições filantrópicas.</w:t>
      </w:r>
    </w:p>
    <w:p>
      <w:pPr>
        <w:spacing w:line="240" w:lineRule="auto"/>
        <w:jc w:val="both"/>
      </w:pPr>
    </w:p>
    <w:p>
      <w:pPr>
        <w:spacing w:line="240" w:lineRule="auto"/>
      </w:pPr>
    </w:p>
    <w:p>
      <w:pPr>
        <w:spacing w:line="240" w:lineRule="auto"/>
      </w:pPr>
    </w:p>
    <w:p>
      <w:pPr>
        <w:numPr>
          <w:ilvl w:val="0"/>
          <w:numId w:val="0"/>
        </w:num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sz w:val="28"/>
          <w:szCs w:val="28"/>
        </w:rPr>
      </w:pP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24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maio</w:t>
      </w:r>
      <w:r>
        <w:rPr>
          <w:sz w:val="28"/>
          <w:szCs w:val="28"/>
        </w:rPr>
        <w:t xml:space="preserve"> de 2021.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>
      <w:pPr>
        <w:spacing w:after="0" w:line="240" w:lineRule="auto"/>
        <w:jc w:val="center"/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21C23096"/>
    <w:rsid w:val="24EF2E7A"/>
    <w:rsid w:val="25250F23"/>
    <w:rsid w:val="3BC3437A"/>
    <w:rsid w:val="40C33F55"/>
    <w:rsid w:val="431760A4"/>
    <w:rsid w:val="443B68F1"/>
    <w:rsid w:val="44504534"/>
    <w:rsid w:val="4A1E24B3"/>
    <w:rsid w:val="4B3E1060"/>
    <w:rsid w:val="4EA20FAE"/>
    <w:rsid w:val="55D314D2"/>
    <w:rsid w:val="59536C0E"/>
    <w:rsid w:val="5E4F1958"/>
    <w:rsid w:val="5F3C1BED"/>
    <w:rsid w:val="62E13DA2"/>
    <w:rsid w:val="63694B32"/>
    <w:rsid w:val="6B546FCD"/>
    <w:rsid w:val="6BAA1D56"/>
    <w:rsid w:val="72F90694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286</TotalTime>
  <ScaleCrop>false</ScaleCrop>
  <LinksUpToDate>false</LinksUpToDate>
  <CharactersWithSpaces>342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2021-05-24T17:21:44Z</cp:lastPrinted>
  <dcterms:modified xsi:type="dcterms:W3CDTF">2021-05-24T17:21:49Z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