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  <w:bookmarkStart w:id="0" w:name="_GoBack"/>
      <w:bookmarkEnd w:id="0"/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Considerando que o MURO da ESCOLA MUNICIPAL Pe. JOSÉ de ANCHIETA (Jardim Tupi) precisa de INTERVENÇÃO IMEDIATA da PREFEITURA.</w:t>
      </w: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Considerando que a Estrutura do mesmo está PRESTES A CAIR e pode causar uma TRAGÉDIA:</w:t>
      </w: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1) Existe algum processo lícitatório ou administrativo que visa a Reforma, em andamento?</w:t>
      </w: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2) Quais as medidas que estão sendo tomadas para acelerar o processo de intervenção e solução do problema?</w:t>
      </w: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3) Solicito cópia dos memorandos, comunicações internas ou qualquer outro processo acerca desta demanda.</w:t>
      </w:r>
    </w:p>
    <w:p w:rsidR="001C6A9F" w:rsidRPr="001C6A9F" w:rsidRDefault="001C6A9F" w:rsidP="001C6A9F">
      <w:pPr>
        <w:ind w:firstLine="708"/>
        <w:jc w:val="both"/>
        <w:rPr>
          <w:rFonts w:ascii="Arial" w:hAnsi="Arial" w:cs="Arial"/>
        </w:rPr>
      </w:pPr>
    </w:p>
    <w:p w:rsidR="00AA5576" w:rsidRPr="003A1FDA" w:rsidRDefault="001C6A9F" w:rsidP="001C6A9F">
      <w:pPr>
        <w:ind w:firstLine="708"/>
        <w:jc w:val="both"/>
        <w:rPr>
          <w:rFonts w:ascii="Arial" w:hAnsi="Arial" w:cs="Arial"/>
        </w:rPr>
      </w:pPr>
      <w:r w:rsidRPr="001C6A9F">
        <w:rPr>
          <w:rFonts w:ascii="Arial" w:hAnsi="Arial" w:cs="Arial"/>
        </w:rPr>
        <w:t>4) Qual a previsão de realização da obra (início e término) naquele local?</w:t>
      </w:r>
      <w:r w:rsidR="005748C3" w:rsidRPr="005748C3">
        <w:rPr>
          <w:rFonts w:ascii="Arial" w:hAnsi="Arial" w:cs="Arial"/>
        </w:rPr>
        <w:t>.</w:t>
      </w:r>
    </w:p>
    <w:p w:rsidR="00AA5576" w:rsidRPr="00EE7AB8" w:rsidRDefault="00AA5576" w:rsidP="007C31E2">
      <w:pPr>
        <w:jc w:val="both"/>
        <w:rPr>
          <w:rFonts w:ascii="Arial" w:hAnsi="Arial" w:cs="Arial"/>
        </w:rPr>
      </w:pPr>
    </w:p>
    <w:p w:rsidR="007C31E2" w:rsidRPr="00EE7AB8" w:rsidRDefault="007C31E2" w:rsidP="007C31E2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42" w:rsidRDefault="005F1642" w:rsidP="0096154E">
      <w:r>
        <w:separator/>
      </w:r>
    </w:p>
  </w:endnote>
  <w:endnote w:type="continuationSeparator" w:id="0">
    <w:p w:rsidR="005F1642" w:rsidRDefault="005F1642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643F0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F16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643F0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1F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5F16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42" w:rsidRDefault="005F1642" w:rsidP="0096154E">
      <w:r>
        <w:separator/>
      </w:r>
    </w:p>
  </w:footnote>
  <w:footnote w:type="continuationSeparator" w:id="0">
    <w:p w:rsidR="005F1642" w:rsidRDefault="005F1642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643F01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7043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643F01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643F01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643F01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0A1F69"/>
    <w:rsid w:val="00122944"/>
    <w:rsid w:val="001757CC"/>
    <w:rsid w:val="001C6A9F"/>
    <w:rsid w:val="00310AEE"/>
    <w:rsid w:val="003A1FDA"/>
    <w:rsid w:val="0047502B"/>
    <w:rsid w:val="0050368D"/>
    <w:rsid w:val="005748C3"/>
    <w:rsid w:val="005D2A24"/>
    <w:rsid w:val="005F1642"/>
    <w:rsid w:val="00643F01"/>
    <w:rsid w:val="006F0263"/>
    <w:rsid w:val="007229CD"/>
    <w:rsid w:val="00770BAB"/>
    <w:rsid w:val="007C31E2"/>
    <w:rsid w:val="007E7ECF"/>
    <w:rsid w:val="009022DF"/>
    <w:rsid w:val="009502A4"/>
    <w:rsid w:val="0096154E"/>
    <w:rsid w:val="00AA5576"/>
    <w:rsid w:val="00AB52B4"/>
    <w:rsid w:val="00C1075F"/>
    <w:rsid w:val="00C77A8D"/>
    <w:rsid w:val="00DD53BD"/>
    <w:rsid w:val="00E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79F1-57CF-413A-B4EE-1E12A1EC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2018-11-12T17:11:00Z</dcterms:created>
  <dcterms:modified xsi:type="dcterms:W3CDTF">2018-11-12T17:11:00Z</dcterms:modified>
</cp:coreProperties>
</file>