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/>
        <w:jc w:val="right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Cambé, aos </w:t>
      </w:r>
      <w:r>
        <w:rPr>
          <w:rFonts w:hint="default" w:cs="Arial"/>
          <w:sz w:val="24"/>
          <w:szCs w:val="24"/>
          <w:lang w:val="pt-BR"/>
        </w:rPr>
        <w:t>26 de setembro de 2019.</w:t>
      </w:r>
    </w:p>
    <w:p>
      <w:pPr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right="425"/>
        <w:jc w:val="center"/>
        <w:textAlignment w:val="auto"/>
        <w:rPr>
          <w:rFonts w:ascii="Arial" w:hAnsi="Arial" w:cs="Arial"/>
          <w:bCs/>
          <w:iCs/>
          <w:sz w:val="24"/>
          <w:szCs w:val="24"/>
        </w:rPr>
      </w:pPr>
    </w:p>
    <w:p>
      <w:pPr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right="425"/>
        <w:jc w:val="center"/>
        <w:textAlignment w:val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EXPOSIÇÃO DE MOTIVOS</w:t>
      </w:r>
    </w:p>
    <w:p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</w:p>
    <w:p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Presidente e Nobres Vereadores (as):</w:t>
      </w:r>
    </w:p>
    <w:p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O presente Projeto de Lei </w:t>
      </w:r>
      <w:r>
        <w:rPr>
          <w:rFonts w:hint="default" w:cs="Arial"/>
          <w:sz w:val="24"/>
          <w:szCs w:val="24"/>
          <w:lang w:val="pt-BR"/>
        </w:rPr>
        <w:t xml:space="preserve">do Zoneamento de Uso e Ocupação do Solo Urbano </w:t>
      </w:r>
      <w:r>
        <w:rPr>
          <w:rFonts w:ascii="Arial" w:hAnsi="Arial" w:cs="Arial"/>
          <w:sz w:val="24"/>
          <w:szCs w:val="24"/>
        </w:rPr>
        <w:t xml:space="preserve">que ora submetemos a apreciação dessa nobre Casa de Leis </w:t>
      </w:r>
      <w:r>
        <w:rPr>
          <w:rFonts w:hint="default" w:cs="Arial"/>
          <w:sz w:val="24"/>
          <w:szCs w:val="24"/>
          <w:lang w:val="pt-BR"/>
        </w:rPr>
        <w:t>é um componente integrante do processo de planejamento municipal fundamentado no Plano Diretor.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960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 Plano Diretor </w:t>
      </w:r>
      <w:r>
        <w:rPr>
          <w:color w:val="auto"/>
          <w:sz w:val="24"/>
          <w:szCs w:val="24"/>
        </w:rPr>
        <w:t xml:space="preserve">é </w:t>
      </w:r>
      <w:r>
        <w:rPr>
          <w:b/>
          <w:color w:val="auto"/>
          <w:sz w:val="24"/>
          <w:szCs w:val="24"/>
        </w:rPr>
        <w:t xml:space="preserve">o instrumento </w:t>
      </w:r>
      <w:r>
        <w:rPr>
          <w:rFonts w:hint="default"/>
          <w:b/>
          <w:color w:val="auto"/>
          <w:sz w:val="24"/>
          <w:szCs w:val="24"/>
          <w:lang w:val="pt-BR"/>
        </w:rPr>
        <w:t>básico</w:t>
      </w:r>
      <w:r>
        <w:rPr>
          <w:b/>
          <w:color w:val="auto"/>
          <w:sz w:val="24"/>
          <w:szCs w:val="24"/>
        </w:rPr>
        <w:t xml:space="preserve"> da política de desenvolvimento do</w:t>
      </w:r>
      <w:r>
        <w:rPr>
          <w:rFonts w:hint="default"/>
          <w:b/>
          <w:color w:val="auto"/>
          <w:sz w:val="24"/>
          <w:szCs w:val="24"/>
          <w:lang w:val="pt-BR"/>
        </w:rPr>
        <w:t>s</w:t>
      </w:r>
      <w:r>
        <w:rPr>
          <w:b/>
          <w:color w:val="auto"/>
          <w:sz w:val="24"/>
          <w:szCs w:val="24"/>
        </w:rPr>
        <w:t xml:space="preserve"> Município</w:t>
      </w:r>
      <w:r>
        <w:rPr>
          <w:rFonts w:hint="default"/>
          <w:b/>
          <w:color w:val="auto"/>
          <w:sz w:val="24"/>
          <w:szCs w:val="24"/>
          <w:lang w:val="pt-BR"/>
        </w:rPr>
        <w:t xml:space="preserve">s </w:t>
      </w:r>
      <w:r>
        <w:rPr>
          <w:rFonts w:hint="default"/>
          <w:b w:val="0"/>
          <w:bCs/>
          <w:color w:val="auto"/>
          <w:sz w:val="24"/>
          <w:szCs w:val="24"/>
          <w:lang w:val="pt-BR"/>
        </w:rPr>
        <w:t>e constitui</w:t>
      </w:r>
      <w:r>
        <w:rPr>
          <w:sz w:val="24"/>
          <w:szCs w:val="24"/>
        </w:rPr>
        <w:t xml:space="preserve"> obrigação prevista na </w:t>
      </w:r>
      <w:r>
        <w:rPr>
          <w:rFonts w:hint="default"/>
          <w:sz w:val="24"/>
          <w:szCs w:val="24"/>
          <w:lang w:val="pt-BR"/>
        </w:rPr>
        <w:t>Constituição da República</w:t>
      </w:r>
      <w:r>
        <w:rPr>
          <w:sz w:val="24"/>
          <w:szCs w:val="24"/>
        </w:rPr>
        <w:t xml:space="preserve">, no Capítulo da Política Urbana, expressa nos artigos 182 e 183, </w:t>
      </w:r>
      <w:r>
        <w:rPr>
          <w:rFonts w:hint="default"/>
          <w:sz w:val="24"/>
          <w:szCs w:val="24"/>
          <w:lang w:val="pt-BR"/>
        </w:rPr>
        <w:t xml:space="preserve">na lei Federal n° 10.257 de 10 de julho de 2001, também denominada Estatuto da Cidade, </w:t>
      </w:r>
      <w:r>
        <w:rPr>
          <w:sz w:val="24"/>
          <w:szCs w:val="24"/>
        </w:rPr>
        <w:t>na Constituição do Estado do Paraná</w:t>
      </w:r>
      <w:r>
        <w:rPr>
          <w:rFonts w:hint="default"/>
          <w:sz w:val="24"/>
          <w:szCs w:val="24"/>
          <w:lang w:val="pt-BR"/>
        </w:rPr>
        <w:t>, na lei Estadual nº 15.229, de 25 de julho de 2006</w:t>
      </w:r>
      <w:r>
        <w:rPr>
          <w:sz w:val="24"/>
          <w:szCs w:val="24"/>
        </w:rPr>
        <w:t xml:space="preserve"> e na Lei Orgânica d</w:t>
      </w:r>
      <w:r>
        <w:rPr>
          <w:rFonts w:hint="default"/>
          <w:sz w:val="24"/>
          <w:szCs w:val="24"/>
          <w:lang w:val="pt-BR"/>
        </w:rPr>
        <w:t>o Município</w:t>
      </w:r>
      <w:r>
        <w:rPr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850"/>
        <w:jc w:val="both"/>
        <w:textAlignment w:val="auto"/>
        <w:rPr>
          <w:rFonts w:hint="default"/>
          <w:lang w:val="pt-BR"/>
        </w:rPr>
      </w:pPr>
      <w:r>
        <w:t xml:space="preserve">Objetivando assegurar o cumprimento da função social da propriedade urbana e garantir a gestão democrática da cidade, o Estatuto </w:t>
      </w:r>
      <w:r>
        <w:rPr>
          <w:rFonts w:hint="default"/>
          <w:lang w:val="pt-BR"/>
        </w:rPr>
        <w:t xml:space="preserve">da Cidade </w:t>
      </w:r>
      <w:r>
        <w:t xml:space="preserve">tornou obrigatória a realização do Plano </w:t>
      </w:r>
      <w:r>
        <w:rPr>
          <w:rFonts w:hint="default"/>
          <w:lang w:val="pt-BR"/>
        </w:rPr>
        <w:t xml:space="preserve">Diretor </w:t>
      </w:r>
      <w:r>
        <w:t>para cidades com mais de 20 mil habitantes (Art. 41, inciso I) e para Municípios integrantes de Regiões e Aglomerações Metropolitanas (Art. 41, inciso II). Não obstante, exigiu a revisão do Plano Diretor a cada 10 anos (Art. 40, § 3º)</w:t>
      </w:r>
      <w:r>
        <w:rPr>
          <w:rFonts w:hint="default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958" w:firstLineChars="0"/>
        <w:jc w:val="both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O Plano Diretor do município de Cambé, em vigência</w:t>
      </w:r>
      <w:r>
        <w:t>,</w:t>
      </w:r>
      <w:r>
        <w:rPr>
          <w:rFonts w:hint="default"/>
          <w:lang w:val="pt-BR"/>
        </w:rPr>
        <w:t xml:space="preserve"> data do ano de 2008, constituído pelas Leis: Complementar nº 014/2018 do Plano Diretor, Lei nº 2.194/2008 do Parcelamento do Solo Urbano, Lei nº 2.195/2008 do Sistema Viário, Lei nº 2.196/2008 do Zoneamento do Uso e Ocupação do Solo e suas alterações posteriores.</w:t>
      </w:r>
    </w:p>
    <w:p>
      <w:pPr>
        <w:pStyle w:val="6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960" w:firstLineChars="400"/>
        <w:jc w:val="both"/>
        <w:textAlignment w:val="auto"/>
      </w:pPr>
      <w:r>
        <w:rPr>
          <w:rFonts w:hint="default"/>
          <w:color w:val="auto"/>
          <w:sz w:val="24"/>
          <w:szCs w:val="24"/>
          <w:lang w:val="pt-BR"/>
        </w:rPr>
        <w:t xml:space="preserve">Diante do exposto o município elaborou a revisão do Plano Diretor contemplando dentre outras a presente Lei do Zoneamento de Uso e Ocupação do Solo Urbano, diante </w:t>
      </w:r>
      <w:r>
        <w:rPr>
          <w:color w:val="000000"/>
        </w:rPr>
        <w:t xml:space="preserve">da Política Municipal de Ordenamento Físico-Territorial do Município </w:t>
      </w:r>
      <w:r>
        <w:rPr>
          <w:rFonts w:hint="default"/>
          <w:color w:val="000000"/>
          <w:lang w:val="pt-BR"/>
        </w:rPr>
        <w:t>com o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pt-BR"/>
        </w:rPr>
        <w:t xml:space="preserve">fim de definir as </w:t>
      </w:r>
      <w:r>
        <w:t xml:space="preserve">atividades que podem ser exercidas nas </w:t>
      </w:r>
      <w:r>
        <w:rPr>
          <w:rFonts w:hint="default"/>
          <w:lang w:val="pt-BR"/>
        </w:rPr>
        <w:t>várias zonas</w:t>
      </w:r>
      <w:r>
        <w:t xml:space="preserve"> e as </w:t>
      </w:r>
      <w:r>
        <w:rPr>
          <w:rFonts w:hint="default"/>
          <w:lang w:val="pt-BR"/>
        </w:rPr>
        <w:t xml:space="preserve">correspondentes </w:t>
      </w:r>
      <w:r>
        <w:t>recomendações, condições e parâmetros urbanísticos para se edificar no lote urbano</w:t>
      </w:r>
      <w:r>
        <w:rPr>
          <w:rFonts w:hint="default"/>
          <w:lang w:val="pt-BR"/>
        </w:rPr>
        <w:t>, de forma permitir: a d</w:t>
      </w:r>
      <w:r>
        <w:t>istribui</w:t>
      </w:r>
      <w:r>
        <w:rPr>
          <w:rFonts w:hint="default"/>
          <w:lang w:val="pt-BR"/>
        </w:rPr>
        <w:t>ção</w:t>
      </w:r>
      <w:r>
        <w:t xml:space="preserve"> espacial da população e das atividades econômicas no território do município, de modo a evitar e corrigir as distorções do crescimento urbano e seus efeitos negativos sobre o meio ambiente;</w:t>
      </w:r>
      <w:r>
        <w:rPr>
          <w:rFonts w:hint="default"/>
          <w:lang w:val="pt-BR"/>
        </w:rPr>
        <w:t xml:space="preserve"> a p</w:t>
      </w:r>
      <w:r>
        <w:t>roteção, preservação e recuperação do meio ambiente natural e construído, do patrimônio cultural, histórico, artístico e paisagístico;</w:t>
      </w:r>
      <w:r>
        <w:rPr>
          <w:rFonts w:hint="default"/>
          <w:lang w:val="pt-BR"/>
        </w:rPr>
        <w:t xml:space="preserve"> a</w:t>
      </w:r>
      <w:r>
        <w:t xml:space="preserve"> integração e complementaridade entre as atividades urbanas;</w:t>
      </w:r>
      <w:r>
        <w:rPr>
          <w:rFonts w:hint="default"/>
          <w:lang w:val="pt-BR"/>
        </w:rPr>
        <w:t xml:space="preserve"> e a o</w:t>
      </w:r>
      <w:r>
        <w:t>rdenação e controle do uso do solo, de forma a evitar:</w:t>
      </w:r>
      <w:r>
        <w:rPr>
          <w:rFonts w:hint="default"/>
          <w:lang w:val="pt-BR"/>
        </w:rPr>
        <w:t xml:space="preserve"> a</w:t>
      </w:r>
      <w:r>
        <w:t xml:space="preserve"> utilização inadequada dos imóveis urbanos;</w:t>
      </w:r>
      <w:r>
        <w:rPr>
          <w:rFonts w:hint="default"/>
          <w:lang w:val="pt-BR"/>
        </w:rPr>
        <w:t xml:space="preserve"> a</w:t>
      </w:r>
      <w:r>
        <w:t xml:space="preserve"> proximidade de usos incompatíveis ou inconvenientes;</w:t>
      </w:r>
      <w:r>
        <w:rPr>
          <w:rFonts w:hint="default"/>
          <w:lang w:val="pt-BR"/>
        </w:rPr>
        <w:t xml:space="preserve"> o</w:t>
      </w:r>
      <w:r>
        <w:t xml:space="preserve"> uso excessivo ou inadequado em relação à infraestrutura urbana;</w:t>
      </w:r>
      <w:r>
        <w:rPr>
          <w:rFonts w:hint="default"/>
          <w:lang w:val="pt-BR"/>
        </w:rPr>
        <w:t xml:space="preserve"> a</w:t>
      </w:r>
      <w:r>
        <w:t xml:space="preserve"> instalação de empreendimentos ou atividades que possam funcionar como polos geradores de tráfego, sem a previsão da infraestrutura correspondente;</w:t>
      </w:r>
      <w:r>
        <w:rPr>
          <w:rFonts w:hint="default"/>
          <w:lang w:val="pt-BR"/>
        </w:rPr>
        <w:t xml:space="preserve"> a</w:t>
      </w:r>
      <w:r>
        <w:t xml:space="preserve"> retenção especulativa de imóvel urbano, que resulte na sua subutilização ou não utilização;</w:t>
      </w:r>
      <w:r>
        <w:rPr>
          <w:rFonts w:hint="default"/>
          <w:lang w:val="pt-BR"/>
        </w:rPr>
        <w:t xml:space="preserve"> a</w:t>
      </w:r>
      <w:r>
        <w:t xml:space="preserve"> deterioração das áreas urbanizadas;</w:t>
      </w:r>
      <w:r>
        <w:rPr>
          <w:rFonts w:hint="default"/>
          <w:lang w:val="pt-BR"/>
        </w:rPr>
        <w:t xml:space="preserve"> e a </w:t>
      </w:r>
      <w:r>
        <w:t>poluição e a degradação ambiental.</w:t>
      </w:r>
    </w:p>
    <w:p>
      <w:pPr>
        <w:widowControl w:val="0"/>
        <w:spacing w:line="360" w:lineRule="auto"/>
        <w:ind w:left="0" w:leftChars="0" w:firstLine="960" w:firstLineChars="400"/>
        <w:jc w:val="both"/>
        <w:rPr>
          <w:rFonts w:ascii="Arial" w:hAnsi="Arial" w:eastAsia="SimSun" w:cs="Arial"/>
          <w:szCs w:val="24"/>
        </w:rPr>
      </w:pPr>
      <w:r>
        <w:rPr>
          <w:rFonts w:ascii="Arial" w:hAnsi="Arial" w:cs="Arial"/>
          <w:szCs w:val="24"/>
        </w:rPr>
        <w:t>Neste sentido é que encaminhamos o presente Projeto de Lei para o qual solicitamos análise e aprovação.</w:t>
      </w:r>
    </w:p>
    <w:p>
      <w:pPr>
        <w:widowControl w:val="0"/>
        <w:spacing w:line="360" w:lineRule="auto"/>
        <w:ind w:left="0" w:leftChars="0" w:firstLine="960" w:firstLineChars="400"/>
        <w:jc w:val="both"/>
        <w:rPr>
          <w:rFonts w:ascii="Arial" w:hAnsi="Arial" w:eastAsia="SimSun" w:cs="Arial"/>
          <w:szCs w:val="24"/>
        </w:rPr>
      </w:pPr>
      <w:r>
        <w:rPr>
          <w:rFonts w:ascii="Arial" w:hAnsi="Arial" w:cs="Arial"/>
          <w:szCs w:val="24"/>
        </w:rPr>
        <w:t>Sendo só o que se apresenta para o momento, firmamo-nos com respeito e consideração.</w:t>
      </w:r>
    </w:p>
    <w:p>
      <w:pPr>
        <w:spacing w:line="360" w:lineRule="auto"/>
        <w:jc w:val="center"/>
        <w:rPr>
          <w:rFonts w:ascii="Arial" w:hAnsi="Arial" w:cs="Arial"/>
          <w:color w:val="000000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Respeitosamente,</w:t>
      </w:r>
    </w:p>
    <w:p>
      <w:pPr>
        <w:jc w:val="center"/>
        <w:rPr>
          <w:rFonts w:ascii="Arial" w:hAnsi="Arial" w:cs="Arial"/>
          <w:color w:val="000000"/>
        </w:rPr>
      </w:pPr>
    </w:p>
    <w:p>
      <w:pPr>
        <w:jc w:val="center"/>
        <w:rPr>
          <w:rFonts w:hint="default" w:cs="Arial"/>
          <w:lang w:val="pt-BR"/>
        </w:rPr>
      </w:pPr>
    </w:p>
    <w:p>
      <w:pPr>
        <w:jc w:val="center"/>
        <w:rPr>
          <w:rFonts w:hint="default" w:cs="Arial"/>
          <w:lang w:val="pt-BR"/>
        </w:rPr>
      </w:pPr>
    </w:p>
    <w:p>
      <w:pPr>
        <w:jc w:val="center"/>
        <w:rPr>
          <w:rFonts w:hint="default" w:cs="Arial"/>
          <w:lang w:val="pt-BR"/>
        </w:rPr>
      </w:pPr>
      <w:r>
        <w:rPr>
          <w:rFonts w:hint="default" w:cs="Arial"/>
          <w:lang w:val="pt-BR"/>
        </w:rPr>
        <w:t>José do Carmo Garcia</w:t>
      </w:r>
    </w:p>
    <w:p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Prefeito Municipal</w:t>
      </w:r>
    </w:p>
    <w:p>
      <w:pPr>
        <w:autoSpaceDE w:val="0"/>
        <w:autoSpaceDN w:val="0"/>
        <w:adjustRightInd w:val="0"/>
        <w:spacing w:line="142" w:lineRule="atLeast"/>
      </w:pPr>
    </w:p>
    <w:p>
      <w:pPr>
        <w:autoSpaceDE w:val="0"/>
        <w:autoSpaceDN w:val="0"/>
        <w:adjustRightInd w:val="0"/>
        <w:spacing w:line="142" w:lineRule="atLeast"/>
      </w:pPr>
    </w:p>
    <w:p>
      <w:pPr>
        <w:autoSpaceDE w:val="0"/>
        <w:autoSpaceDN w:val="0"/>
        <w:adjustRightInd w:val="0"/>
        <w:spacing w:line="142" w:lineRule="atLeast"/>
      </w:pPr>
    </w:p>
    <w:p>
      <w:pPr>
        <w:autoSpaceDE w:val="0"/>
        <w:autoSpaceDN w:val="0"/>
        <w:adjustRightInd w:val="0"/>
        <w:spacing w:line="142" w:lineRule="atLeast"/>
        <w:sectPr>
          <w:headerReference r:id="rId4" w:type="first"/>
          <w:headerReference r:id="rId3" w:type="default"/>
          <w:footerReference r:id="rId5" w:type="default"/>
          <w:pgSz w:w="11907" w:h="16840"/>
          <w:pgMar w:top="2268" w:right="1134" w:bottom="1418" w:left="1701" w:header="624" w:footer="454" w:gutter="0"/>
          <w:pgNumType w:fmt="decimal" w:start="25"/>
          <w:cols w:space="708" w:num="1"/>
          <w:docGrid w:linePitch="360" w:charSpace="0"/>
        </w:sectPr>
      </w:pPr>
    </w:p>
    <w:p/>
    <w:sectPr>
      <w:headerReference r:id="rId6" w:type="default"/>
      <w:footerReference r:id="rId7" w:type="default"/>
      <w:pgSz w:w="16838" w:h="23811"/>
      <w:pgMar w:top="283" w:right="849" w:bottom="283" w:left="993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rPr>
        <w:b/>
        <w:cap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Caixa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473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rnrf5hECAAAo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caps/>
        <w:sz w:val="28"/>
      </w:rPr>
      <w:tab/>
    </w:r>
  </w:p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rPr>
        <w:b/>
        <w:caps/>
        <w:sz w:val="20"/>
        <w:szCs w:val="20"/>
      </w:rPr>
    </w:pPr>
    <w: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52070</wp:posOffset>
          </wp:positionV>
          <wp:extent cx="668020" cy="636905"/>
          <wp:effectExtent l="0" t="0" r="17780" b="10795"/>
          <wp:wrapSquare wrapText="bothSides"/>
          <wp:docPr id="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3"/>
                  <pic:cNvPicPr>
                    <a:picLocks noChangeAspect="1"/>
                  </pic:cNvPicPr>
                </pic:nvPicPr>
                <pic:blipFill>
                  <a:blip r:embed="rId1"/>
                  <a:srcRect l="13448" t="13040" b="6438"/>
                  <a:stretch>
                    <a:fillRect/>
                  </a:stretch>
                </pic:blipFill>
                <pic:spPr>
                  <a:xfrm>
                    <a:off x="0" y="0"/>
                    <a:ext cx="6680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aps/>
        <w:sz w:val="28"/>
      </w:rPr>
      <w:tab/>
    </w:r>
    <w:r>
      <w:rPr>
        <w:b/>
        <w:caps/>
        <w:sz w:val="28"/>
      </w:rPr>
      <w:t>Prefeitura DO MunicÍPIO de Cambé</w:t>
    </w:r>
  </w:p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rPr>
        <w:b/>
        <w:caps/>
        <w:sz w:val="20"/>
        <w:szCs w:val="20"/>
      </w:rPr>
    </w:pPr>
  </w:p>
  <w:p>
    <w:pPr>
      <w:pStyle w:val="1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419"/>
        <w:tab w:val="right" w:pos="8838"/>
        <w:tab w:val="clear" w:pos="4252"/>
        <w:tab w:val="clear" w:pos="8504"/>
      </w:tabs>
      <w:rPr>
        <w:bCs/>
        <w:sz w:val="20"/>
        <w:szCs w:val="20"/>
      </w:rPr>
    </w:pPr>
  </w:p>
  <w:p>
    <w:pPr>
      <w:pStyle w:val="1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419"/>
        <w:tab w:val="right" w:pos="8838"/>
        <w:tab w:val="clear" w:pos="4252"/>
        <w:tab w:val="clear" w:pos="8504"/>
      </w:tabs>
      <w:jc w:val="center"/>
      <w:rPr>
        <w:bCs/>
        <w:sz w:val="20"/>
        <w:szCs w:val="20"/>
      </w:rPr>
    </w:pPr>
    <w:r>
      <w:rPr>
        <w:bCs/>
        <w:sz w:val="20"/>
        <w:szCs w:val="20"/>
      </w:rPr>
      <w:t>ESTADO DO PARANÁ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jc w:val="center"/>
      <w:rPr>
        <w:b/>
        <w:caps/>
        <w:sz w:val="28"/>
      </w:rPr>
    </w:pPr>
    <w:r>
      <mc:AlternateContent>
        <mc:Choice Requires="wps">
          <w:drawing>
            <wp:anchor distT="0" distB="0" distL="114300" distR="114300" simplePos="0" relativeHeight="2517432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432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Goh83UPAgAAKA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742208" behindDoc="0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59055</wp:posOffset>
          </wp:positionV>
          <wp:extent cx="668020" cy="636905"/>
          <wp:effectExtent l="0" t="0" r="17780" b="10795"/>
          <wp:wrapSquare wrapText="bothSides"/>
          <wp:docPr id="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3"/>
                  <pic:cNvPicPr>
                    <a:picLocks noChangeAspect="1"/>
                  </pic:cNvPicPr>
                </pic:nvPicPr>
                <pic:blipFill>
                  <a:blip r:embed="rId1"/>
                  <a:srcRect l="13448" t="13040" b="6438"/>
                  <a:stretch>
                    <a:fillRect/>
                  </a:stretch>
                </pic:blipFill>
                <pic:spPr>
                  <a:xfrm>
                    <a:off x="0" y="0"/>
                    <a:ext cx="6680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rPr>
        <w:b/>
        <w:caps/>
        <w:sz w:val="28"/>
      </w:rPr>
    </w:pPr>
    <w:r>
      <w:rPr>
        <w:b/>
        <w:caps/>
        <w:sz w:val="28"/>
      </w:rPr>
      <w:tab/>
    </w:r>
    <w:r>
      <w:rPr>
        <w:b/>
        <w:caps/>
        <w:sz w:val="28"/>
      </w:rPr>
      <w:t>Prefeitura DO MunicÍPIO de Cambé</w:t>
    </w:r>
  </w:p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ind w:firstLine="1684"/>
      <w:rPr>
        <w:b/>
        <w:caps/>
        <w:sz w:val="28"/>
      </w:rPr>
    </w:pPr>
  </w:p>
  <w:p>
    <w:pPr>
      <w:pStyle w:val="19"/>
      <w:pBdr>
        <w:bottom w:val="thickThinSmallGap" w:color="auto" w:sz="24" w:space="1"/>
      </w:pBdr>
      <w:tabs>
        <w:tab w:val="center" w:pos="4419"/>
        <w:tab w:val="right" w:pos="8838"/>
        <w:tab w:val="clear" w:pos="4252"/>
        <w:tab w:val="clear" w:pos="8504"/>
      </w:tabs>
      <w:jc w:val="center"/>
    </w:pPr>
    <w:r>
      <w:t>Estado do Paraná</w:t>
    </w:r>
  </w:p>
  <w:p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483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4KVYzBECAAAo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7582"/>
    <w:multiLevelType w:val="multilevel"/>
    <w:tmpl w:val="6B277582"/>
    <w:lvl w:ilvl="0" w:tentative="0">
      <w:start w:val="1"/>
      <w:numFmt w:val="decimal"/>
      <w:pStyle w:val="64"/>
      <w:lvlText w:val="Art. %1º"/>
      <w:lvlJc w:val="left"/>
      <w:pPr>
        <w:tabs>
          <w:tab w:val="left" w:pos="1021"/>
        </w:tabs>
        <w:ind w:left="1021" w:hanging="1021"/>
      </w:pPr>
      <w:rPr>
        <w:rFonts w:hint="default" w:ascii="Arial" w:hAnsi="Arial"/>
        <w:b/>
        <w:i w:val="0"/>
      </w:rPr>
    </w:lvl>
    <w:lvl w:ilvl="1" w:tentative="0">
      <w:start w:val="10"/>
      <w:numFmt w:val="decimal"/>
      <w:lvlRestart w:val="0"/>
      <w:pStyle w:val="63"/>
      <w:lvlText w:val="Art. %2."/>
      <w:lvlJc w:val="left"/>
      <w:pPr>
        <w:tabs>
          <w:tab w:val="left" w:pos="1021"/>
        </w:tabs>
        <w:ind w:left="1021" w:hanging="1021"/>
      </w:pPr>
      <w:rPr>
        <w:rFonts w:hint="default" w:ascii="Arial" w:hAnsi="Arial"/>
        <w:b/>
        <w:i w:val="0"/>
        <w:color w:val="auto"/>
        <w:sz w:val="24"/>
        <w:szCs w:val="24"/>
      </w:rPr>
    </w:lvl>
    <w:lvl w:ilvl="2" w:tentative="0">
      <w:start w:val="1"/>
      <w:numFmt w:val="none"/>
      <w:pStyle w:val="65"/>
      <w:lvlText w:val="%3"/>
      <w:lvlJc w:val="left"/>
      <w:pPr>
        <w:tabs>
          <w:tab w:val="left" w:pos="1021"/>
        </w:tabs>
        <w:ind w:left="1701" w:hanging="680"/>
      </w:pPr>
      <w:rPr>
        <w:rFonts w:hint="default"/>
        <w:b/>
        <w:i w:val="0"/>
      </w:rPr>
    </w:lvl>
    <w:lvl w:ilvl="3" w:tentative="0">
      <w:start w:val="1"/>
      <w:numFmt w:val="upperRoman"/>
      <w:pStyle w:val="66"/>
      <w:lvlText w:val="%4."/>
      <w:lvlJc w:val="left"/>
      <w:pPr>
        <w:tabs>
          <w:tab w:val="left" w:pos="2381"/>
        </w:tabs>
        <w:ind w:left="2381" w:hanging="680"/>
      </w:pPr>
      <w:rPr>
        <w:rFonts w:hint="default"/>
        <w:b/>
        <w:i w:val="0"/>
      </w:rPr>
    </w:lvl>
    <w:lvl w:ilvl="4" w:tentative="0">
      <w:start w:val="1"/>
      <w:numFmt w:val="lowerLetter"/>
      <w:pStyle w:val="67"/>
      <w:lvlText w:val="%5."/>
      <w:lvlJc w:val="left"/>
      <w:pPr>
        <w:tabs>
          <w:tab w:val="left" w:pos="2524"/>
        </w:tabs>
        <w:ind w:left="2524" w:hanging="397"/>
      </w:pPr>
      <w:rPr>
        <w:rFonts w:hint="default"/>
        <w:b w:val="0"/>
        <w:i w:val="0"/>
      </w:rPr>
    </w:lvl>
    <w:lvl w:ilvl="5" w:tentative="0">
      <w:start w:val="1"/>
      <w:numFmt w:val="lowerRoman"/>
      <w:lvlText w:val="%6."/>
      <w:lvlJc w:val="right"/>
      <w:pPr>
        <w:tabs>
          <w:tab w:val="left" w:pos="3753"/>
        </w:tabs>
        <w:ind w:left="3753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473"/>
        </w:tabs>
        <w:ind w:left="4473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193"/>
        </w:tabs>
        <w:ind w:left="5193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913"/>
        </w:tabs>
        <w:ind w:left="5913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hyphenationZone w:val="425"/>
  <w:drawingGridHorizontalSpacing w:val="120"/>
  <w:displayHorizontalDrawingGridEvery w:val="2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BE"/>
    <w:rsid w:val="00004B76"/>
    <w:rsid w:val="00007F04"/>
    <w:rsid w:val="000217C4"/>
    <w:rsid w:val="00027302"/>
    <w:rsid w:val="00066CE5"/>
    <w:rsid w:val="000671FB"/>
    <w:rsid w:val="000676FA"/>
    <w:rsid w:val="00086584"/>
    <w:rsid w:val="0009180D"/>
    <w:rsid w:val="000924A5"/>
    <w:rsid w:val="000A07AC"/>
    <w:rsid w:val="000A6335"/>
    <w:rsid w:val="000B32AC"/>
    <w:rsid w:val="000B79BE"/>
    <w:rsid w:val="000E11F9"/>
    <w:rsid w:val="000E53E3"/>
    <w:rsid w:val="000F74F8"/>
    <w:rsid w:val="001014D1"/>
    <w:rsid w:val="001015D7"/>
    <w:rsid w:val="001065AB"/>
    <w:rsid w:val="00112BC7"/>
    <w:rsid w:val="00120403"/>
    <w:rsid w:val="0012052D"/>
    <w:rsid w:val="0012210B"/>
    <w:rsid w:val="00126710"/>
    <w:rsid w:val="00144868"/>
    <w:rsid w:val="00150E18"/>
    <w:rsid w:val="001561B5"/>
    <w:rsid w:val="00180EF2"/>
    <w:rsid w:val="00186A70"/>
    <w:rsid w:val="00196A87"/>
    <w:rsid w:val="001A4AFF"/>
    <w:rsid w:val="001A6842"/>
    <w:rsid w:val="001B33EB"/>
    <w:rsid w:val="001B4BDA"/>
    <w:rsid w:val="001C2FE3"/>
    <w:rsid w:val="001C3578"/>
    <w:rsid w:val="001C3B5D"/>
    <w:rsid w:val="001D6E78"/>
    <w:rsid w:val="001D782F"/>
    <w:rsid w:val="001D798B"/>
    <w:rsid w:val="001F53A7"/>
    <w:rsid w:val="001F569C"/>
    <w:rsid w:val="00202316"/>
    <w:rsid w:val="00204604"/>
    <w:rsid w:val="00210609"/>
    <w:rsid w:val="00211FA2"/>
    <w:rsid w:val="00212471"/>
    <w:rsid w:val="00214A80"/>
    <w:rsid w:val="00215796"/>
    <w:rsid w:val="00230938"/>
    <w:rsid w:val="00245B0F"/>
    <w:rsid w:val="00253339"/>
    <w:rsid w:val="002549DA"/>
    <w:rsid w:val="00265240"/>
    <w:rsid w:val="0028787C"/>
    <w:rsid w:val="00297D19"/>
    <w:rsid w:val="002D1022"/>
    <w:rsid w:val="002E2137"/>
    <w:rsid w:val="002E5CD6"/>
    <w:rsid w:val="003138C6"/>
    <w:rsid w:val="00317A36"/>
    <w:rsid w:val="00342C7C"/>
    <w:rsid w:val="00345C1E"/>
    <w:rsid w:val="00345DDF"/>
    <w:rsid w:val="0035352D"/>
    <w:rsid w:val="003552C6"/>
    <w:rsid w:val="00355523"/>
    <w:rsid w:val="0036537E"/>
    <w:rsid w:val="00365A2B"/>
    <w:rsid w:val="00382F97"/>
    <w:rsid w:val="00383159"/>
    <w:rsid w:val="003870D5"/>
    <w:rsid w:val="003927A5"/>
    <w:rsid w:val="003A3FEB"/>
    <w:rsid w:val="003A70D3"/>
    <w:rsid w:val="003C2FF2"/>
    <w:rsid w:val="003C633D"/>
    <w:rsid w:val="003D2FC5"/>
    <w:rsid w:val="003E1765"/>
    <w:rsid w:val="003E38B4"/>
    <w:rsid w:val="003F7F49"/>
    <w:rsid w:val="004229F3"/>
    <w:rsid w:val="004300E7"/>
    <w:rsid w:val="004323C2"/>
    <w:rsid w:val="00442FDF"/>
    <w:rsid w:val="00443F7F"/>
    <w:rsid w:val="004551BD"/>
    <w:rsid w:val="0047018D"/>
    <w:rsid w:val="004732DD"/>
    <w:rsid w:val="00473698"/>
    <w:rsid w:val="00483673"/>
    <w:rsid w:val="00497E26"/>
    <w:rsid w:val="004A5A1F"/>
    <w:rsid w:val="004A7A66"/>
    <w:rsid w:val="004B3157"/>
    <w:rsid w:val="004C0F9F"/>
    <w:rsid w:val="004C7CA3"/>
    <w:rsid w:val="004F0697"/>
    <w:rsid w:val="004F1439"/>
    <w:rsid w:val="004F2A8E"/>
    <w:rsid w:val="00500AD0"/>
    <w:rsid w:val="005019F0"/>
    <w:rsid w:val="0051506E"/>
    <w:rsid w:val="00523036"/>
    <w:rsid w:val="005272FB"/>
    <w:rsid w:val="00540CC5"/>
    <w:rsid w:val="005436FA"/>
    <w:rsid w:val="005457DA"/>
    <w:rsid w:val="00554E42"/>
    <w:rsid w:val="0056074F"/>
    <w:rsid w:val="00560DF7"/>
    <w:rsid w:val="00566C20"/>
    <w:rsid w:val="0057482A"/>
    <w:rsid w:val="0057594F"/>
    <w:rsid w:val="00586E36"/>
    <w:rsid w:val="00590567"/>
    <w:rsid w:val="005B32FE"/>
    <w:rsid w:val="005B5015"/>
    <w:rsid w:val="005C09A6"/>
    <w:rsid w:val="005D5667"/>
    <w:rsid w:val="005E0B4C"/>
    <w:rsid w:val="005E6D41"/>
    <w:rsid w:val="005F5AB8"/>
    <w:rsid w:val="00602FF1"/>
    <w:rsid w:val="00603B42"/>
    <w:rsid w:val="00610293"/>
    <w:rsid w:val="00611470"/>
    <w:rsid w:val="006163F6"/>
    <w:rsid w:val="00620543"/>
    <w:rsid w:val="00630067"/>
    <w:rsid w:val="00632308"/>
    <w:rsid w:val="006338DA"/>
    <w:rsid w:val="006429F1"/>
    <w:rsid w:val="00654849"/>
    <w:rsid w:val="00661F5C"/>
    <w:rsid w:val="00664AF4"/>
    <w:rsid w:val="0066621F"/>
    <w:rsid w:val="00671D0E"/>
    <w:rsid w:val="00683A66"/>
    <w:rsid w:val="006A69C3"/>
    <w:rsid w:val="006B735C"/>
    <w:rsid w:val="006C779F"/>
    <w:rsid w:val="006D2A0A"/>
    <w:rsid w:val="006D4331"/>
    <w:rsid w:val="006D5CEC"/>
    <w:rsid w:val="006E55C9"/>
    <w:rsid w:val="006F0222"/>
    <w:rsid w:val="006F121C"/>
    <w:rsid w:val="006F1939"/>
    <w:rsid w:val="006F1CB3"/>
    <w:rsid w:val="00701937"/>
    <w:rsid w:val="0071326F"/>
    <w:rsid w:val="0073323B"/>
    <w:rsid w:val="0073588C"/>
    <w:rsid w:val="007477D9"/>
    <w:rsid w:val="00753B8C"/>
    <w:rsid w:val="007543D9"/>
    <w:rsid w:val="0075677E"/>
    <w:rsid w:val="00762700"/>
    <w:rsid w:val="00772FB5"/>
    <w:rsid w:val="00774CF8"/>
    <w:rsid w:val="007754FB"/>
    <w:rsid w:val="00781104"/>
    <w:rsid w:val="00784D10"/>
    <w:rsid w:val="00791CAF"/>
    <w:rsid w:val="007A5CB8"/>
    <w:rsid w:val="007B3D9A"/>
    <w:rsid w:val="007B703B"/>
    <w:rsid w:val="007B7788"/>
    <w:rsid w:val="007D3139"/>
    <w:rsid w:val="007D4ED6"/>
    <w:rsid w:val="007D5339"/>
    <w:rsid w:val="007F744C"/>
    <w:rsid w:val="00805D52"/>
    <w:rsid w:val="00820240"/>
    <w:rsid w:val="0082047C"/>
    <w:rsid w:val="00827F81"/>
    <w:rsid w:val="00833420"/>
    <w:rsid w:val="008372F1"/>
    <w:rsid w:val="00842C24"/>
    <w:rsid w:val="00845599"/>
    <w:rsid w:val="008507C4"/>
    <w:rsid w:val="00850A48"/>
    <w:rsid w:val="008535A7"/>
    <w:rsid w:val="00857C23"/>
    <w:rsid w:val="008640B7"/>
    <w:rsid w:val="008642B5"/>
    <w:rsid w:val="00866E27"/>
    <w:rsid w:val="0087707C"/>
    <w:rsid w:val="008801AA"/>
    <w:rsid w:val="00881390"/>
    <w:rsid w:val="008829DC"/>
    <w:rsid w:val="00885605"/>
    <w:rsid w:val="0089183E"/>
    <w:rsid w:val="008A0F58"/>
    <w:rsid w:val="008A532C"/>
    <w:rsid w:val="008A72CC"/>
    <w:rsid w:val="008B626C"/>
    <w:rsid w:val="008B6536"/>
    <w:rsid w:val="008C74DF"/>
    <w:rsid w:val="008D3031"/>
    <w:rsid w:val="008D5682"/>
    <w:rsid w:val="008E50DE"/>
    <w:rsid w:val="008E6D3D"/>
    <w:rsid w:val="008F4684"/>
    <w:rsid w:val="009162DA"/>
    <w:rsid w:val="009228FB"/>
    <w:rsid w:val="0092631C"/>
    <w:rsid w:val="0092741A"/>
    <w:rsid w:val="00930ACA"/>
    <w:rsid w:val="00933ED8"/>
    <w:rsid w:val="0093766B"/>
    <w:rsid w:val="009441B6"/>
    <w:rsid w:val="00944BDE"/>
    <w:rsid w:val="00947564"/>
    <w:rsid w:val="00967438"/>
    <w:rsid w:val="00971B5E"/>
    <w:rsid w:val="00977AA1"/>
    <w:rsid w:val="009A2025"/>
    <w:rsid w:val="009A5796"/>
    <w:rsid w:val="009D2F85"/>
    <w:rsid w:val="009F079A"/>
    <w:rsid w:val="009F15E8"/>
    <w:rsid w:val="009F2B82"/>
    <w:rsid w:val="009F531C"/>
    <w:rsid w:val="00A02B3F"/>
    <w:rsid w:val="00A142AF"/>
    <w:rsid w:val="00A326C4"/>
    <w:rsid w:val="00A3358E"/>
    <w:rsid w:val="00A34378"/>
    <w:rsid w:val="00A422CE"/>
    <w:rsid w:val="00A4302E"/>
    <w:rsid w:val="00A51C6A"/>
    <w:rsid w:val="00A57AFD"/>
    <w:rsid w:val="00A67FAD"/>
    <w:rsid w:val="00A94D4B"/>
    <w:rsid w:val="00AB6FA3"/>
    <w:rsid w:val="00AC05BE"/>
    <w:rsid w:val="00AC0F90"/>
    <w:rsid w:val="00AC3093"/>
    <w:rsid w:val="00AC7F45"/>
    <w:rsid w:val="00AD7672"/>
    <w:rsid w:val="00AE0110"/>
    <w:rsid w:val="00AE09F7"/>
    <w:rsid w:val="00AE4834"/>
    <w:rsid w:val="00AF6E8C"/>
    <w:rsid w:val="00AF71A7"/>
    <w:rsid w:val="00AF73DC"/>
    <w:rsid w:val="00B016B9"/>
    <w:rsid w:val="00B032E6"/>
    <w:rsid w:val="00B07C3F"/>
    <w:rsid w:val="00B20F74"/>
    <w:rsid w:val="00B23BD9"/>
    <w:rsid w:val="00B260A0"/>
    <w:rsid w:val="00B538D7"/>
    <w:rsid w:val="00B67F5B"/>
    <w:rsid w:val="00B71CFD"/>
    <w:rsid w:val="00B72545"/>
    <w:rsid w:val="00B739B3"/>
    <w:rsid w:val="00B825B1"/>
    <w:rsid w:val="00B85192"/>
    <w:rsid w:val="00B90D4E"/>
    <w:rsid w:val="00B9480E"/>
    <w:rsid w:val="00BB0292"/>
    <w:rsid w:val="00BB0685"/>
    <w:rsid w:val="00BB1101"/>
    <w:rsid w:val="00BB2038"/>
    <w:rsid w:val="00BB3B0C"/>
    <w:rsid w:val="00BC18E0"/>
    <w:rsid w:val="00BC5497"/>
    <w:rsid w:val="00BC620D"/>
    <w:rsid w:val="00BD31D6"/>
    <w:rsid w:val="00BD7926"/>
    <w:rsid w:val="00BE06C9"/>
    <w:rsid w:val="00BE22A1"/>
    <w:rsid w:val="00BE4177"/>
    <w:rsid w:val="00BE7E5D"/>
    <w:rsid w:val="00BF1D3D"/>
    <w:rsid w:val="00BF35E6"/>
    <w:rsid w:val="00BF4297"/>
    <w:rsid w:val="00BF5270"/>
    <w:rsid w:val="00C2016E"/>
    <w:rsid w:val="00C22CCE"/>
    <w:rsid w:val="00C30C8B"/>
    <w:rsid w:val="00C3417A"/>
    <w:rsid w:val="00C34C49"/>
    <w:rsid w:val="00C43DB7"/>
    <w:rsid w:val="00C61717"/>
    <w:rsid w:val="00C7018D"/>
    <w:rsid w:val="00C704AE"/>
    <w:rsid w:val="00C92497"/>
    <w:rsid w:val="00C9552B"/>
    <w:rsid w:val="00C96750"/>
    <w:rsid w:val="00CA039D"/>
    <w:rsid w:val="00CB0C8B"/>
    <w:rsid w:val="00CC24E9"/>
    <w:rsid w:val="00CC4409"/>
    <w:rsid w:val="00CC5704"/>
    <w:rsid w:val="00CE537C"/>
    <w:rsid w:val="00CE5E7F"/>
    <w:rsid w:val="00CF0808"/>
    <w:rsid w:val="00D0410A"/>
    <w:rsid w:val="00D12488"/>
    <w:rsid w:val="00D251F8"/>
    <w:rsid w:val="00D4787D"/>
    <w:rsid w:val="00D5734E"/>
    <w:rsid w:val="00D81B64"/>
    <w:rsid w:val="00D91823"/>
    <w:rsid w:val="00D94ACB"/>
    <w:rsid w:val="00DB482D"/>
    <w:rsid w:val="00DB7F3E"/>
    <w:rsid w:val="00DC1048"/>
    <w:rsid w:val="00DC2F2C"/>
    <w:rsid w:val="00DC6049"/>
    <w:rsid w:val="00DC73FB"/>
    <w:rsid w:val="00DD7374"/>
    <w:rsid w:val="00DF2409"/>
    <w:rsid w:val="00DF5940"/>
    <w:rsid w:val="00E05FFB"/>
    <w:rsid w:val="00E07019"/>
    <w:rsid w:val="00E1104E"/>
    <w:rsid w:val="00E2064E"/>
    <w:rsid w:val="00E22437"/>
    <w:rsid w:val="00E25F04"/>
    <w:rsid w:val="00E341BB"/>
    <w:rsid w:val="00E4562D"/>
    <w:rsid w:val="00E66229"/>
    <w:rsid w:val="00E667EF"/>
    <w:rsid w:val="00E676BE"/>
    <w:rsid w:val="00E67CCB"/>
    <w:rsid w:val="00E86135"/>
    <w:rsid w:val="00E87DF2"/>
    <w:rsid w:val="00E92CAC"/>
    <w:rsid w:val="00E95A01"/>
    <w:rsid w:val="00EA5A70"/>
    <w:rsid w:val="00EB6EDE"/>
    <w:rsid w:val="00EC4E7C"/>
    <w:rsid w:val="00EE11FF"/>
    <w:rsid w:val="00EE63DB"/>
    <w:rsid w:val="00F0068F"/>
    <w:rsid w:val="00F500D7"/>
    <w:rsid w:val="00F56ADE"/>
    <w:rsid w:val="00F632B2"/>
    <w:rsid w:val="00F72EF5"/>
    <w:rsid w:val="00F773B2"/>
    <w:rsid w:val="00F8728A"/>
    <w:rsid w:val="00FB6E57"/>
    <w:rsid w:val="00FD3FC1"/>
    <w:rsid w:val="00FE1DBE"/>
    <w:rsid w:val="019F13EF"/>
    <w:rsid w:val="023F2EEA"/>
    <w:rsid w:val="04C843E7"/>
    <w:rsid w:val="05C950B3"/>
    <w:rsid w:val="098221DC"/>
    <w:rsid w:val="0A691450"/>
    <w:rsid w:val="0AEA1B54"/>
    <w:rsid w:val="0AEC4FDA"/>
    <w:rsid w:val="0CED7B45"/>
    <w:rsid w:val="0E9D09C3"/>
    <w:rsid w:val="10EB34BA"/>
    <w:rsid w:val="11042F73"/>
    <w:rsid w:val="127B3567"/>
    <w:rsid w:val="1F1E34CF"/>
    <w:rsid w:val="24604DB7"/>
    <w:rsid w:val="263E37FA"/>
    <w:rsid w:val="264874EB"/>
    <w:rsid w:val="26837A8E"/>
    <w:rsid w:val="27C459DC"/>
    <w:rsid w:val="2BDC0336"/>
    <w:rsid w:val="2BEF7A8C"/>
    <w:rsid w:val="2FEC2F5D"/>
    <w:rsid w:val="316D7A66"/>
    <w:rsid w:val="338D4AFD"/>
    <w:rsid w:val="38CA3858"/>
    <w:rsid w:val="3EBF28D3"/>
    <w:rsid w:val="3F3C0193"/>
    <w:rsid w:val="3FAC0768"/>
    <w:rsid w:val="46491363"/>
    <w:rsid w:val="47332B4B"/>
    <w:rsid w:val="4979339D"/>
    <w:rsid w:val="4DD25CAA"/>
    <w:rsid w:val="4EA23881"/>
    <w:rsid w:val="510829CA"/>
    <w:rsid w:val="5152094C"/>
    <w:rsid w:val="538C56F5"/>
    <w:rsid w:val="548E12FD"/>
    <w:rsid w:val="55811344"/>
    <w:rsid w:val="56723B2B"/>
    <w:rsid w:val="56A54BC8"/>
    <w:rsid w:val="57B225DB"/>
    <w:rsid w:val="583E629E"/>
    <w:rsid w:val="593E4FA4"/>
    <w:rsid w:val="59436E56"/>
    <w:rsid w:val="59F702A9"/>
    <w:rsid w:val="5CB40A56"/>
    <w:rsid w:val="5D0932B4"/>
    <w:rsid w:val="5D40231A"/>
    <w:rsid w:val="5EE72782"/>
    <w:rsid w:val="61AB0033"/>
    <w:rsid w:val="61D31C6B"/>
    <w:rsid w:val="6309382F"/>
    <w:rsid w:val="65AC2448"/>
    <w:rsid w:val="68E6429E"/>
    <w:rsid w:val="6BA57502"/>
    <w:rsid w:val="72482142"/>
    <w:rsid w:val="7270596D"/>
    <w:rsid w:val="7B957D74"/>
    <w:rsid w:val="7CBF0140"/>
    <w:rsid w:val="7ED77373"/>
    <w:rsid w:val="7FCF4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spacing w:before="360" w:after="120"/>
      <w:jc w:val="center"/>
      <w:outlineLvl w:val="0"/>
    </w:pPr>
    <w:rPr>
      <w:rFonts w:cs="Arial"/>
      <w:b/>
      <w:bCs/>
      <w:kern w:val="28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before="240" w:after="240"/>
      <w:jc w:val="center"/>
      <w:outlineLvl w:val="1"/>
    </w:pPr>
    <w:rPr>
      <w:b/>
    </w:rPr>
  </w:style>
  <w:style w:type="paragraph" w:styleId="4">
    <w:name w:val="heading 3"/>
    <w:basedOn w:val="1"/>
    <w:next w:val="1"/>
    <w:link w:val="33"/>
    <w:qFormat/>
    <w:uiPriority w:val="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240"/>
      <w:jc w:val="center"/>
      <w:outlineLvl w:val="2"/>
    </w:pPr>
    <w:rPr>
      <w:b/>
    </w:rPr>
  </w:style>
  <w:style w:type="paragraph" w:styleId="5">
    <w:name w:val="heading 4"/>
    <w:basedOn w:val="1"/>
    <w:next w:val="1"/>
    <w:link w:val="34"/>
    <w:qFormat/>
    <w:uiPriority w:val="0"/>
    <w:pPr>
      <w:keepNext/>
      <w:jc w:val="right"/>
      <w:outlineLvl w:val="3"/>
    </w:pPr>
    <w:rPr>
      <w:b/>
      <w:sz w:val="64"/>
    </w:rPr>
  </w:style>
  <w:style w:type="paragraph" w:styleId="6">
    <w:name w:val="heading 5"/>
    <w:basedOn w:val="1"/>
    <w:next w:val="1"/>
    <w:link w:val="35"/>
    <w:qFormat/>
    <w:uiPriority w:val="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4"/>
    </w:pPr>
    <w:rPr>
      <w:color w:val="FF0000"/>
    </w:rPr>
  </w:style>
  <w:style w:type="paragraph" w:styleId="7">
    <w:name w:val="heading 6"/>
    <w:basedOn w:val="1"/>
    <w:next w:val="1"/>
    <w:link w:val="36"/>
    <w:qFormat/>
    <w:uiPriority w:val="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5"/>
    </w:pPr>
    <w:rPr>
      <w:b/>
    </w:rPr>
  </w:style>
  <w:style w:type="paragraph" w:styleId="8">
    <w:name w:val="heading 7"/>
    <w:basedOn w:val="1"/>
    <w:next w:val="1"/>
    <w:link w:val="37"/>
    <w:qFormat/>
    <w:uiPriority w:val="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6"/>
    </w:pPr>
  </w:style>
  <w:style w:type="paragraph" w:styleId="9">
    <w:name w:val="heading 8"/>
    <w:basedOn w:val="1"/>
    <w:next w:val="1"/>
    <w:link w:val="38"/>
    <w:qFormat/>
    <w:uiPriority w:val="0"/>
    <w:pPr>
      <w:keepNext/>
      <w:jc w:val="center"/>
      <w:outlineLvl w:val="7"/>
    </w:pPr>
    <w:rPr>
      <w:b/>
      <w:sz w:val="26"/>
    </w:rPr>
  </w:style>
  <w:style w:type="paragraph" w:styleId="10">
    <w:name w:val="heading 9"/>
    <w:basedOn w:val="1"/>
    <w:next w:val="1"/>
    <w:link w:val="39"/>
    <w:qFormat/>
    <w:uiPriority w:val="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4608"/>
        <w:tab w:val="left" w:pos="5328"/>
        <w:tab w:val="left" w:pos="5670"/>
        <w:tab w:val="left" w:pos="6048"/>
        <w:tab w:val="left" w:pos="6768"/>
      </w:tabs>
      <w:ind w:left="5103"/>
      <w:outlineLvl w:val="8"/>
    </w:pPr>
  </w:style>
  <w:style w:type="character" w:default="1" w:styleId="27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2"/>
    <w:basedOn w:val="1"/>
    <w:next w:val="1"/>
    <w:qFormat/>
    <w:uiPriority w:val="39"/>
    <w:pPr>
      <w:tabs>
        <w:tab w:val="left" w:pos="993"/>
        <w:tab w:val="right" w:pos="9062"/>
      </w:tabs>
      <w:spacing w:before="60"/>
      <w:ind w:left="993"/>
      <w:jc w:val="left"/>
    </w:pPr>
    <w:rPr>
      <w:b/>
      <w:bCs/>
      <w:sz w:val="20"/>
      <w:szCs w:val="20"/>
    </w:rPr>
  </w:style>
  <w:style w:type="paragraph" w:styleId="12">
    <w:name w:val="toc 9"/>
    <w:basedOn w:val="1"/>
    <w:next w:val="1"/>
    <w:semiHidden/>
    <w:qFormat/>
    <w:uiPriority w:val="0"/>
    <w:pPr>
      <w:ind w:left="1680"/>
      <w:jc w:val="left"/>
    </w:pPr>
    <w:rPr>
      <w:rFonts w:ascii="Times New Roman" w:hAnsi="Times New Roman"/>
      <w:sz w:val="20"/>
      <w:szCs w:val="20"/>
    </w:rPr>
  </w:style>
  <w:style w:type="paragraph" w:styleId="13">
    <w:name w:val="toc 6"/>
    <w:basedOn w:val="1"/>
    <w:next w:val="1"/>
    <w:semiHidden/>
    <w:qFormat/>
    <w:uiPriority w:val="0"/>
    <w:pPr>
      <w:tabs>
        <w:tab w:val="right" w:leader="dot" w:pos="9062"/>
      </w:tabs>
      <w:ind w:left="851"/>
      <w:jc w:val="left"/>
    </w:pPr>
    <w:rPr>
      <w:sz w:val="20"/>
      <w:szCs w:val="20"/>
    </w:rPr>
  </w:style>
  <w:style w:type="paragraph" w:styleId="14">
    <w:name w:val="annotation text"/>
    <w:basedOn w:val="1"/>
    <w:link w:val="43"/>
    <w:semiHidden/>
    <w:qFormat/>
    <w:uiPriority w:val="0"/>
    <w:rPr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061"/>
      </w:tabs>
      <w:jc w:val="left"/>
    </w:pPr>
    <w:rPr>
      <w:sz w:val="20"/>
      <w:szCs w:val="20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17">
    <w:name w:val="toc 4"/>
    <w:basedOn w:val="1"/>
    <w:next w:val="1"/>
    <w:semiHidden/>
    <w:qFormat/>
    <w:uiPriority w:val="0"/>
    <w:pPr>
      <w:tabs>
        <w:tab w:val="right" w:pos="9062"/>
      </w:tabs>
      <w:ind w:left="2552"/>
      <w:jc w:val="left"/>
    </w:pPr>
    <w:rPr>
      <w:b/>
      <w:sz w:val="20"/>
      <w:szCs w:val="20"/>
    </w:rPr>
  </w:style>
  <w:style w:type="paragraph" w:styleId="18">
    <w:name w:val="toc 8"/>
    <w:basedOn w:val="1"/>
    <w:next w:val="1"/>
    <w:semiHidden/>
    <w:qFormat/>
    <w:uiPriority w:val="0"/>
    <w:pPr>
      <w:ind w:left="1440"/>
      <w:jc w:val="left"/>
    </w:pPr>
    <w:rPr>
      <w:rFonts w:ascii="Times New Roman" w:hAnsi="Times New Roman"/>
      <w:sz w:val="20"/>
      <w:szCs w:val="20"/>
    </w:rPr>
  </w:style>
  <w:style w:type="paragraph" w:styleId="19">
    <w:name w:val="header"/>
    <w:basedOn w:val="1"/>
    <w:link w:val="68"/>
    <w:semiHidden/>
    <w:unhideWhenUsed/>
    <w:qFormat/>
    <w:uiPriority w:val="0"/>
    <w:pPr>
      <w:tabs>
        <w:tab w:val="center" w:pos="4252"/>
        <w:tab w:val="right" w:pos="8504"/>
      </w:tabs>
    </w:pPr>
  </w:style>
  <w:style w:type="paragraph" w:styleId="20">
    <w:name w:val="annotation subject"/>
    <w:basedOn w:val="14"/>
    <w:next w:val="14"/>
    <w:link w:val="44"/>
    <w:semiHidden/>
    <w:qFormat/>
    <w:uiPriority w:val="0"/>
    <w:rPr>
      <w:b/>
      <w:bCs/>
    </w:rPr>
  </w:style>
  <w:style w:type="paragraph" w:styleId="21">
    <w:name w:val="footer"/>
    <w:basedOn w:val="1"/>
    <w:link w:val="40"/>
    <w:unhideWhenUsed/>
    <w:qFormat/>
    <w:uiPriority w:val="0"/>
    <w:pPr>
      <w:tabs>
        <w:tab w:val="center" w:pos="4252"/>
        <w:tab w:val="right" w:pos="8504"/>
      </w:tabs>
    </w:pPr>
  </w:style>
  <w:style w:type="paragraph" w:styleId="22">
    <w:name w:val="Document Map"/>
    <w:basedOn w:val="1"/>
    <w:link w:val="42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3">
    <w:name w:val="toc 7"/>
    <w:basedOn w:val="1"/>
    <w:next w:val="1"/>
    <w:semiHidden/>
    <w:qFormat/>
    <w:uiPriority w:val="0"/>
    <w:pPr>
      <w:tabs>
        <w:tab w:val="right" w:leader="dot" w:pos="9061"/>
      </w:tabs>
      <w:ind w:left="1701"/>
      <w:jc w:val="left"/>
    </w:pPr>
    <w:rPr>
      <w:sz w:val="20"/>
      <w:szCs w:val="20"/>
    </w:rPr>
  </w:style>
  <w:style w:type="paragraph" w:styleId="24">
    <w:name w:val="toc 3"/>
    <w:basedOn w:val="1"/>
    <w:next w:val="1"/>
    <w:qFormat/>
    <w:uiPriority w:val="39"/>
    <w:pPr>
      <w:ind w:left="1701"/>
      <w:jc w:val="left"/>
    </w:pPr>
    <w:rPr>
      <w:b/>
      <w:sz w:val="20"/>
      <w:szCs w:val="20"/>
    </w:rPr>
  </w:style>
  <w:style w:type="paragraph" w:styleId="25">
    <w:name w:val="Balloon Text"/>
    <w:basedOn w:val="1"/>
    <w:link w:val="45"/>
    <w:semiHidden/>
    <w:qFormat/>
    <w:uiPriority w:val="0"/>
    <w:rPr>
      <w:rFonts w:ascii="Tahoma" w:hAnsi="Tahoma" w:cs="Tahoma"/>
      <w:sz w:val="16"/>
      <w:szCs w:val="16"/>
    </w:rPr>
  </w:style>
  <w:style w:type="paragraph" w:styleId="26">
    <w:name w:val="toc 1"/>
    <w:basedOn w:val="1"/>
    <w:next w:val="1"/>
    <w:qFormat/>
    <w:uiPriority w:val="39"/>
    <w:pPr>
      <w:tabs>
        <w:tab w:val="right" w:pos="9062"/>
      </w:tabs>
      <w:spacing w:before="60"/>
      <w:jc w:val="left"/>
    </w:pPr>
    <w:rPr>
      <w:rFonts w:cs="Arial"/>
      <w:b/>
      <w:bCs/>
      <w:caps/>
      <w:sz w:val="20"/>
    </w:r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annotation reference"/>
    <w:semiHidden/>
    <w:qFormat/>
    <w:uiPriority w:val="0"/>
    <w:rPr>
      <w:sz w:val="16"/>
      <w:szCs w:val="16"/>
    </w:rPr>
  </w:style>
  <w:style w:type="character" w:customStyle="1" w:styleId="31">
    <w:name w:val="Título 1 Char"/>
    <w:basedOn w:val="27"/>
    <w:link w:val="2"/>
    <w:qFormat/>
    <w:uiPriority w:val="0"/>
    <w:rPr>
      <w:rFonts w:ascii="Arial" w:hAnsi="Arial" w:eastAsia="Times New Roman" w:cs="Arial"/>
      <w:b/>
      <w:bCs/>
      <w:kern w:val="28"/>
      <w:sz w:val="24"/>
      <w:szCs w:val="24"/>
      <w:lang w:eastAsia="pt-BR"/>
    </w:rPr>
  </w:style>
  <w:style w:type="character" w:customStyle="1" w:styleId="32">
    <w:name w:val="Título 2 Char"/>
    <w:basedOn w:val="27"/>
    <w:link w:val="3"/>
    <w:qFormat/>
    <w:uiPriority w:val="0"/>
    <w:rPr>
      <w:rFonts w:ascii="Arial" w:hAnsi="Arial" w:eastAsia="Times New Roman" w:cs="Times New Roman"/>
      <w:b/>
      <w:sz w:val="24"/>
      <w:szCs w:val="24"/>
      <w:lang w:eastAsia="pt-BR"/>
    </w:rPr>
  </w:style>
  <w:style w:type="character" w:customStyle="1" w:styleId="33">
    <w:name w:val="Título 3 Char"/>
    <w:basedOn w:val="27"/>
    <w:link w:val="4"/>
    <w:qFormat/>
    <w:uiPriority w:val="0"/>
    <w:rPr>
      <w:rFonts w:ascii="Arial" w:hAnsi="Arial" w:eastAsia="Times New Roman" w:cs="Times New Roman"/>
      <w:b/>
      <w:sz w:val="24"/>
      <w:szCs w:val="24"/>
      <w:lang w:eastAsia="pt-BR"/>
    </w:rPr>
  </w:style>
  <w:style w:type="character" w:customStyle="1" w:styleId="34">
    <w:name w:val="Título 4 Char"/>
    <w:basedOn w:val="27"/>
    <w:link w:val="5"/>
    <w:qFormat/>
    <w:uiPriority w:val="0"/>
    <w:rPr>
      <w:rFonts w:ascii="Arial" w:hAnsi="Arial" w:eastAsia="Times New Roman" w:cs="Times New Roman"/>
      <w:b/>
      <w:sz w:val="64"/>
      <w:szCs w:val="24"/>
      <w:lang w:eastAsia="pt-BR"/>
    </w:rPr>
  </w:style>
  <w:style w:type="character" w:customStyle="1" w:styleId="35">
    <w:name w:val="Título 5 Char"/>
    <w:basedOn w:val="27"/>
    <w:link w:val="6"/>
    <w:qFormat/>
    <w:uiPriority w:val="0"/>
    <w:rPr>
      <w:rFonts w:ascii="Arial" w:hAnsi="Arial" w:eastAsia="Times New Roman" w:cs="Times New Roman"/>
      <w:color w:val="FF0000"/>
      <w:sz w:val="24"/>
      <w:szCs w:val="24"/>
      <w:lang w:eastAsia="pt-BR"/>
    </w:rPr>
  </w:style>
  <w:style w:type="character" w:customStyle="1" w:styleId="36">
    <w:name w:val="Título 6 Char"/>
    <w:basedOn w:val="27"/>
    <w:link w:val="7"/>
    <w:qFormat/>
    <w:uiPriority w:val="0"/>
    <w:rPr>
      <w:rFonts w:ascii="Arial" w:hAnsi="Arial" w:eastAsia="Times New Roman" w:cs="Times New Roman"/>
      <w:b/>
      <w:sz w:val="24"/>
      <w:szCs w:val="24"/>
      <w:lang w:eastAsia="pt-BR"/>
    </w:rPr>
  </w:style>
  <w:style w:type="character" w:customStyle="1" w:styleId="37">
    <w:name w:val="Título 7 Char"/>
    <w:basedOn w:val="27"/>
    <w:link w:val="8"/>
    <w:qFormat/>
    <w:uiPriority w:val="0"/>
    <w:rPr>
      <w:rFonts w:ascii="Arial" w:hAnsi="Arial" w:eastAsia="Times New Roman" w:cs="Times New Roman"/>
      <w:sz w:val="24"/>
      <w:szCs w:val="24"/>
      <w:lang w:eastAsia="pt-BR"/>
    </w:rPr>
  </w:style>
  <w:style w:type="character" w:customStyle="1" w:styleId="38">
    <w:name w:val="Título 8 Char"/>
    <w:basedOn w:val="27"/>
    <w:link w:val="9"/>
    <w:qFormat/>
    <w:uiPriority w:val="0"/>
    <w:rPr>
      <w:rFonts w:ascii="Arial" w:hAnsi="Arial" w:eastAsia="Times New Roman" w:cs="Times New Roman"/>
      <w:b/>
      <w:sz w:val="26"/>
      <w:szCs w:val="24"/>
      <w:lang w:eastAsia="pt-BR"/>
    </w:rPr>
  </w:style>
  <w:style w:type="character" w:customStyle="1" w:styleId="39">
    <w:name w:val="Título 9 Char"/>
    <w:basedOn w:val="27"/>
    <w:link w:val="10"/>
    <w:qFormat/>
    <w:uiPriority w:val="0"/>
    <w:rPr>
      <w:rFonts w:ascii="Arial" w:hAnsi="Arial" w:eastAsia="Times New Roman" w:cs="Times New Roman"/>
      <w:sz w:val="24"/>
      <w:szCs w:val="24"/>
      <w:lang w:eastAsia="pt-BR"/>
    </w:rPr>
  </w:style>
  <w:style w:type="character" w:customStyle="1" w:styleId="40">
    <w:name w:val="Rodapé Char"/>
    <w:basedOn w:val="27"/>
    <w:link w:val="21"/>
    <w:qFormat/>
    <w:uiPriority w:val="0"/>
    <w:rPr>
      <w:rFonts w:ascii="Arial" w:hAnsi="Arial" w:eastAsia="Times New Roman" w:cs="Times New Roman"/>
      <w:sz w:val="24"/>
      <w:szCs w:val="24"/>
      <w:lang w:eastAsia="pt-BR"/>
    </w:rPr>
  </w:style>
  <w:style w:type="paragraph" w:customStyle="1" w:styleId="41">
    <w:name w:val="Título Sub"/>
    <w:basedOn w:val="1"/>
    <w:qFormat/>
    <w:uiPriority w:val="0"/>
    <w:pPr>
      <w:keepNext/>
      <w:widowControl w:val="0"/>
      <w:tabs>
        <w:tab w:val="left" w:pos="595"/>
      </w:tabs>
      <w:spacing w:after="320" w:line="240" w:lineRule="exact"/>
      <w:ind w:left="1985" w:right="1985"/>
      <w:jc w:val="center"/>
      <w:outlineLvl w:val="4"/>
    </w:pPr>
    <w:rPr>
      <w:b/>
    </w:rPr>
  </w:style>
  <w:style w:type="character" w:customStyle="1" w:styleId="42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43">
    <w:name w:val="Texto de comentário Char"/>
    <w:basedOn w:val="27"/>
    <w:link w:val="14"/>
    <w:semiHidden/>
    <w:qFormat/>
    <w:uiPriority w:val="0"/>
    <w:rPr>
      <w:rFonts w:ascii="Arial" w:hAnsi="Arial" w:eastAsia="Times New Roman" w:cs="Times New Roman"/>
      <w:sz w:val="20"/>
      <w:szCs w:val="20"/>
      <w:lang w:eastAsia="pt-BR"/>
    </w:rPr>
  </w:style>
  <w:style w:type="character" w:customStyle="1" w:styleId="44">
    <w:name w:val="Assunto do comentário Char"/>
    <w:basedOn w:val="43"/>
    <w:link w:val="20"/>
    <w:semiHidden/>
    <w:qFormat/>
    <w:uiPriority w:val="0"/>
    <w:rPr>
      <w:rFonts w:ascii="Arial" w:hAnsi="Arial" w:eastAsia="Times New Roman" w:cs="Times New Roman"/>
      <w:b/>
      <w:bCs/>
      <w:sz w:val="20"/>
      <w:szCs w:val="20"/>
      <w:lang w:eastAsia="pt-BR"/>
    </w:rPr>
  </w:style>
  <w:style w:type="character" w:customStyle="1" w:styleId="45">
    <w:name w:val="Texto de balão Char"/>
    <w:basedOn w:val="27"/>
    <w:link w:val="25"/>
    <w:semiHidden/>
    <w:qFormat/>
    <w:uiPriority w:val="0"/>
    <w:rPr>
      <w:rFonts w:ascii="Tahoma" w:hAnsi="Tahoma" w:eastAsia="Times New Roman" w:cs="Tahoma"/>
      <w:sz w:val="16"/>
      <w:szCs w:val="16"/>
      <w:lang w:eastAsia="pt-BR"/>
    </w:rPr>
  </w:style>
  <w:style w:type="paragraph" w:customStyle="1" w:styleId="46">
    <w:name w:val="SÚMULA"/>
    <w:basedOn w:val="1"/>
    <w:qFormat/>
    <w:uiPriority w:val="0"/>
    <w:pPr>
      <w:tabs>
        <w:tab w:val="left" w:pos="4111"/>
      </w:tabs>
      <w:spacing w:before="120" w:after="240"/>
      <w:ind w:left="4111" w:hanging="1559"/>
    </w:pPr>
    <w:rPr>
      <w:bCs/>
    </w:rPr>
  </w:style>
  <w:style w:type="paragraph" w:customStyle="1" w:styleId="47">
    <w:name w:val="L E I"/>
    <w:basedOn w:val="1"/>
    <w:qFormat/>
    <w:uiPriority w:val="0"/>
    <w:pPr>
      <w:spacing w:before="360" w:after="600"/>
      <w:jc w:val="center"/>
    </w:pPr>
    <w:rPr>
      <w:b/>
      <w:sz w:val="28"/>
      <w:u w:val="single"/>
    </w:rPr>
  </w:style>
  <w:style w:type="paragraph" w:customStyle="1" w:styleId="48">
    <w:name w:val="Revisão1"/>
    <w:hidden/>
    <w:semiHidden/>
    <w:qFormat/>
    <w:uiPriority w:val="99"/>
    <w:pPr>
      <w:spacing w:after="0" w:line="240" w:lineRule="auto"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paragraph" w:customStyle="1" w:styleId="49">
    <w:name w:val="ARTIGOS"/>
    <w:basedOn w:val="1"/>
    <w:qFormat/>
    <w:uiPriority w:val="0"/>
    <w:pPr>
      <w:spacing w:before="240" w:after="120"/>
      <w:ind w:left="851" w:hanging="851"/>
    </w:pPr>
    <w:rPr>
      <w:rFonts w:cs="Arial"/>
    </w:rPr>
  </w:style>
  <w:style w:type="paragraph" w:customStyle="1" w:styleId="50">
    <w:name w:val="INCISOS"/>
    <w:basedOn w:val="1"/>
    <w:qFormat/>
    <w:uiPriority w:val="0"/>
    <w:pPr>
      <w:tabs>
        <w:tab w:val="left" w:pos="2552"/>
      </w:tabs>
      <w:spacing w:before="120" w:after="120"/>
      <w:ind w:left="2268" w:hanging="567"/>
    </w:pPr>
  </w:style>
  <w:style w:type="paragraph" w:styleId="51">
    <w:name w:val="List Paragraph"/>
    <w:basedOn w:val="1"/>
    <w:qFormat/>
    <w:uiPriority w:val="34"/>
    <w:pPr>
      <w:tabs>
        <w:tab w:val="left" w:pos="1701"/>
      </w:tabs>
      <w:spacing w:before="120" w:after="120"/>
      <w:ind w:left="993"/>
    </w:pPr>
  </w:style>
  <w:style w:type="paragraph" w:customStyle="1" w:styleId="52">
    <w:name w:val="SUMÁRIO"/>
    <w:basedOn w:val="26"/>
    <w:qFormat/>
    <w:uiPriority w:val="0"/>
    <w:pPr>
      <w:jc w:val="center"/>
    </w:pPr>
    <w:rPr>
      <w:sz w:val="24"/>
    </w:rPr>
  </w:style>
  <w:style w:type="paragraph" w:customStyle="1" w:styleId="53">
    <w:name w:val="ALÍNEAS"/>
    <w:basedOn w:val="50"/>
    <w:qFormat/>
    <w:uiPriority w:val="0"/>
    <w:pPr>
      <w:tabs>
        <w:tab w:val="left" w:pos="2694"/>
        <w:tab w:val="clear" w:pos="2552"/>
      </w:tabs>
      <w:ind w:left="2823" w:hanging="357"/>
    </w:pPr>
  </w:style>
  <w:style w:type="paragraph" w:customStyle="1" w:styleId="54">
    <w:name w:val="PARÁGRAFOS"/>
    <w:basedOn w:val="51"/>
    <w:qFormat/>
    <w:uiPriority w:val="0"/>
    <w:pPr>
      <w:ind w:left="851"/>
    </w:pPr>
  </w:style>
  <w:style w:type="paragraph" w:customStyle="1" w:styleId="55">
    <w:name w:val="TÍTULOS I"/>
    <w:basedOn w:val="1"/>
    <w:qFormat/>
    <w:uiPriority w:val="0"/>
    <w:pPr>
      <w:spacing w:before="240" w:after="120"/>
      <w:jc w:val="center"/>
    </w:pPr>
    <w:rPr>
      <w:b/>
    </w:rPr>
  </w:style>
  <w:style w:type="paragraph" w:customStyle="1" w:styleId="56">
    <w:name w:val="TÍTULOS II"/>
    <w:basedOn w:val="55"/>
    <w:qFormat/>
    <w:uiPriority w:val="0"/>
    <w:pPr>
      <w:spacing w:before="120"/>
    </w:pPr>
  </w:style>
  <w:style w:type="paragraph" w:customStyle="1" w:styleId="57">
    <w:name w:val="CAPÍTULOS I"/>
    <w:basedOn w:val="58"/>
    <w:qFormat/>
    <w:uiPriority w:val="0"/>
  </w:style>
  <w:style w:type="paragraph" w:customStyle="1" w:styleId="58">
    <w:name w:val="CAPÍTULOS II"/>
    <w:basedOn w:val="55"/>
    <w:qFormat/>
    <w:uiPriority w:val="0"/>
    <w:pPr>
      <w:spacing w:before="120"/>
      <w:ind w:left="1985" w:right="1985"/>
    </w:pPr>
  </w:style>
  <w:style w:type="paragraph" w:customStyle="1" w:styleId="59">
    <w:name w:val="SEÇÕES I"/>
    <w:basedOn w:val="49"/>
    <w:qFormat/>
    <w:uiPriority w:val="0"/>
    <w:pPr>
      <w:jc w:val="center"/>
    </w:pPr>
    <w:rPr>
      <w:b/>
    </w:rPr>
  </w:style>
  <w:style w:type="paragraph" w:customStyle="1" w:styleId="60">
    <w:name w:val="SEÇÕES II"/>
    <w:basedOn w:val="59"/>
    <w:qFormat/>
    <w:uiPriority w:val="0"/>
    <w:pPr>
      <w:spacing w:before="120"/>
    </w:pPr>
  </w:style>
  <w:style w:type="character" w:customStyle="1" w:styleId="61">
    <w:name w:val="Seção Sub Char"/>
    <w:link w:val="62"/>
    <w:qFormat/>
    <w:uiPriority w:val="0"/>
    <w:rPr>
      <w:rFonts w:ascii="Arial" w:hAnsi="Arial"/>
      <w:b/>
      <w:sz w:val="24"/>
      <w:szCs w:val="24"/>
      <w:lang w:eastAsia="pt-BR"/>
    </w:rPr>
  </w:style>
  <w:style w:type="paragraph" w:customStyle="1" w:styleId="62">
    <w:name w:val="Seção Sub"/>
    <w:basedOn w:val="41"/>
    <w:next w:val="63"/>
    <w:link w:val="61"/>
    <w:qFormat/>
    <w:uiPriority w:val="0"/>
    <w:pPr>
      <w:keepLines/>
      <w:spacing w:after="120" w:line="360" w:lineRule="auto"/>
      <w:outlineLvl w:val="6"/>
    </w:pPr>
    <w:rPr>
      <w:rFonts w:eastAsiaTheme="minorHAnsi" w:cstheme="minorBidi"/>
    </w:rPr>
  </w:style>
  <w:style w:type="paragraph" w:customStyle="1" w:styleId="63">
    <w:name w:val="Artigos 10-"/>
    <w:basedOn w:val="64"/>
    <w:qFormat/>
    <w:uiPriority w:val="0"/>
    <w:pPr>
      <w:widowControl w:val="0"/>
      <w:numPr>
        <w:ilvl w:val="1"/>
      </w:numPr>
      <w:tabs>
        <w:tab w:val="left" w:pos="1021"/>
      </w:tabs>
    </w:pPr>
  </w:style>
  <w:style w:type="paragraph" w:customStyle="1" w:styleId="64">
    <w:name w:val="Artigo 1-9"/>
    <w:basedOn w:val="1"/>
    <w:qFormat/>
    <w:uiPriority w:val="0"/>
    <w:pPr>
      <w:numPr>
        <w:ilvl w:val="0"/>
        <w:numId w:val="1"/>
      </w:numPr>
      <w:spacing w:after="120" w:line="360" w:lineRule="auto"/>
    </w:pPr>
    <w:rPr>
      <w:rFonts w:cs="Arial"/>
    </w:rPr>
  </w:style>
  <w:style w:type="paragraph" w:customStyle="1" w:styleId="65">
    <w:name w:val="Parágrafos"/>
    <w:basedOn w:val="19"/>
    <w:qFormat/>
    <w:uiPriority w:val="0"/>
    <w:pPr>
      <w:widowControl w:val="0"/>
      <w:numPr>
        <w:ilvl w:val="2"/>
        <w:numId w:val="1"/>
      </w:numPr>
      <w:tabs>
        <w:tab w:val="left" w:pos="360"/>
        <w:tab w:val="left" w:pos="1814"/>
        <w:tab w:val="left" w:pos="3119"/>
        <w:tab w:val="left" w:pos="3402"/>
        <w:tab w:val="clear" w:pos="1021"/>
        <w:tab w:val="clear" w:pos="4252"/>
        <w:tab w:val="clear" w:pos="8504"/>
      </w:tabs>
      <w:spacing w:after="120" w:line="360" w:lineRule="auto"/>
      <w:ind w:left="360" w:hanging="360"/>
    </w:pPr>
    <w:rPr>
      <w:rFonts w:eastAsiaTheme="minorHAnsi" w:cstheme="minorBidi"/>
    </w:rPr>
  </w:style>
  <w:style w:type="paragraph" w:customStyle="1" w:styleId="66">
    <w:name w:val="Incisos"/>
    <w:basedOn w:val="1"/>
    <w:qFormat/>
    <w:uiPriority w:val="0"/>
    <w:pPr>
      <w:widowControl w:val="0"/>
      <w:numPr>
        <w:ilvl w:val="3"/>
        <w:numId w:val="1"/>
      </w:numPr>
      <w:spacing w:after="120" w:line="360" w:lineRule="auto"/>
    </w:pPr>
  </w:style>
  <w:style w:type="paragraph" w:customStyle="1" w:styleId="67">
    <w:name w:val="alineas"/>
    <w:basedOn w:val="1"/>
    <w:qFormat/>
    <w:uiPriority w:val="0"/>
    <w:pPr>
      <w:numPr>
        <w:ilvl w:val="4"/>
        <w:numId w:val="1"/>
      </w:numPr>
      <w:suppressLineNumbers/>
      <w:tabs>
        <w:tab w:val="left" w:pos="2778"/>
      </w:tabs>
      <w:suppressAutoHyphens/>
      <w:spacing w:after="160" w:line="240" w:lineRule="exact"/>
    </w:pPr>
  </w:style>
  <w:style w:type="character" w:customStyle="1" w:styleId="68">
    <w:name w:val="Cabeçalho Char"/>
    <w:basedOn w:val="27"/>
    <w:link w:val="19"/>
    <w:semiHidden/>
    <w:qFormat/>
    <w:uiPriority w:val="0"/>
    <w:rPr>
      <w:rFonts w:ascii="Arial" w:hAnsi="Arial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D495B-18DC-4516-A47A-405CA5A7E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SEPLAN</Company>
  <Pages>27</Pages>
  <Words>6499</Words>
  <Characters>35096</Characters>
  <Lines>292</Lines>
  <Paragraphs>83</Paragraphs>
  <TotalTime>3</TotalTime>
  <ScaleCrop>false</ScaleCrop>
  <LinksUpToDate>false</LinksUpToDate>
  <CharactersWithSpaces>41512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2019-06-18T14:10:00Z</dcterms:created>
  <dc:creator>Letícia Cabrera</dc:creator>
  <cp:lastModifiedBy>SEPLAN</cp:lastModifiedBy>
  <cp:lastPrinted>2019-09-26T16:53:00Z</cp:lastPrinted>
  <dcterms:modified xsi:type="dcterms:W3CDTF">2019-09-30T16:49:12Z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